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50" w:rsidRPr="00127050" w:rsidRDefault="00127050" w:rsidP="00127050">
      <w:pPr>
        <w:jc w:val="center"/>
        <w:rPr>
          <w:rFonts w:ascii="Times" w:eastAsia="Times New Roman" w:hAnsi="Times" w:cs="Times New Roman"/>
          <w:sz w:val="20"/>
          <w:szCs w:val="20"/>
          <w:lang w:val="en-US"/>
        </w:rPr>
      </w:pPr>
    </w:p>
    <w:bookmarkStart w:id="0" w:name="1002108731309994566"/>
    <w:bookmarkEnd w:id="0"/>
    <w:p w:rsidR="00127050" w:rsidRPr="00127050" w:rsidRDefault="00127050" w:rsidP="00127050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en-US"/>
        </w:rPr>
      </w:pPr>
      <w:r w:rsidRPr="00127050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begin"/>
      </w:r>
      <w:r w:rsidRPr="00127050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instrText xml:space="preserve"> HYPERLINK "http://estudiarlabiblia.blogspot.com/2008/11/leccin-23-la-iglesia-de-dios-en-el.html" </w:instrText>
      </w:r>
      <w:r w:rsidRPr="00127050">
        <w:rPr>
          <w:rFonts w:ascii="Times" w:eastAsia="Times New Roman" w:hAnsi="Times" w:cs="Times New Roman"/>
          <w:b/>
          <w:bCs/>
          <w:sz w:val="27"/>
          <w:szCs w:val="27"/>
          <w:lang w:val="en-US"/>
        </w:rPr>
      </w:r>
      <w:r w:rsidRPr="00127050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separate"/>
      </w:r>
      <w:r w:rsidRPr="00127050">
        <w:rPr>
          <w:rFonts w:ascii="Times" w:eastAsia="Times New Roman" w:hAnsi="Times" w:cs="Times New Roman"/>
          <w:b/>
          <w:bCs/>
          <w:color w:val="0000FF"/>
          <w:sz w:val="27"/>
          <w:szCs w:val="27"/>
          <w:u w:val="single"/>
          <w:lang w:val="en-US"/>
        </w:rPr>
        <w:t>LECCIÓN 23: LA IGLESIA DE DIOS EN EL APOCALIPSIS</w:t>
      </w:r>
      <w:r w:rsidRPr="00127050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end"/>
      </w:r>
      <w:r w:rsidRPr="00127050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t xml:space="preserve"> </w:t>
      </w:r>
    </w:p>
    <w:p w:rsidR="00127050" w:rsidRPr="00127050" w:rsidRDefault="00127050" w:rsidP="00127050">
      <w:pPr>
        <w:jc w:val="center"/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4060825" cy="3797300"/>
            <wp:effectExtent l="0" t="0" r="3175" b="12700"/>
            <wp:docPr id="1" name="BLOGGER_PHOTO_ID_5274558760094882114" descr="http://1.bp.blogspot.com/_bJnGF_WmPSU/STL_PxphWUI/AAAAAAAADow/url_oKTqlmE/s320/SDA_Churc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74558760094882114" descr="http://1.bp.blogspot.com/_bJnGF_WmPSU/STL_PxphWUI/AAAAAAAADow/url_oKTqlmE/s320/SDA_Churc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127050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 xml:space="preserve"> </w:t>
      </w:r>
    </w:p>
    <w:p w:rsidR="00127050" w:rsidRPr="00127050" w:rsidRDefault="00127050" w:rsidP="00127050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127050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INTRODUCCIÓN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Apocalipsis nos habla de dos mujeres. Inmediatamente podemos notar que hay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contraste bien marcado entre estas dos mujeres. Una de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ellas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aparece como una mujer muy buena, como símbolo de la verdadera iglesia de Dios en la tierra. La otra, sin error alguno, aparece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una mujer mala, simboliza otra iglesia, algo muy repulsivo y abominable para Dios.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No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nos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preocupa tanto QUIÉNES son estas mujeres sino, el CÓMO ESTAN VESTIDAS.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Su vestido nos da la clave para identificar su carácter.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Y siendo que es Jesucristo que nos presenta estos dos símbolos en el Apocalipsis, el atavío de estas dos mujeres nos da una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clara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percepción en cuanto a lo que a Él le gusta o le disgusta cuando se trata de la ropa que los humanos usamos. Por supuesto, también estudiaremos otros pasajes de la Biblia que contienen la enseñanza de Dios en cuanto a la indumentaria, y nos darán una clara percepción en cuanto a cómo Dios desea que nos vistamos los cristianos.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LA ROPA QUE A DIOS LE AGRADA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1. ¿De qué proveyó Dios personalmente, </w:t>
      </w:r>
      <w:proofErr w:type="gramStart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a</w:t>
      </w:r>
      <w:proofErr w:type="gramEnd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Adán y Eva, tan pronto como pecaron? Génesis 3:21.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>"Y Jehová Dios hizo al hombre y a su mujer túnicas de pieles, y los vistió."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Aquí podemos notar a Dios, preocupado por la apariencia exterior de estos dos primeros pecadores.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Fue el primer cuidado que tuvo Dios por ellos.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Como es evidente, por los muchos consejos en cuando al vestir que aparecen en Su Palabra, Dios todavía sigue interesado en nosotros y nuestra apariencia exterior.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2. Cuando Dios personalmente tenga que proveer vestido para los humanos, ¿cómo será? Apocalipsis 3:4, 5.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lastRenderedPageBreak/>
        <w:t xml:space="preserve">"Pero tienes unas pocas personas en Sardis que no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han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manchado sus vestiduras; y andarán conmigo en vestiduras blancas, porque son dignas. El que venciere será vestido de vestiduras blancas; y no borraré su nombre del libro de la vida, y confesaré su nombre delante de mi Padre, y delante de sus ángeles."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3. ¿Cuál es el propósito principal que tiene Dios al vestirnos? Apocalipsis 3:18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"Por tanto, yo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te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aconsejo que de mí compres oro refinado en fuego, para que seas rico, y vestiduras blancas para vestirte, y que no se descubra la vergüenza de tu desnudez; y unge tus ojos con colirio, para que veas."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>El vestido fue originalmente dado, no para atraer la atención inmodesta a la figura de nuestro cuerpo, sino pura cubrirnos adecuadamente, de manera que no se viera una actitud impropia. Y el propósito principal de las modas del mundo, es lo opuesto: para hacer resaltar la atracción sexual de nuestro cuerpo humano. Esta es la razón por la cual los cristianos no pueden aceptar todas las modas y diseños de nuestros días, sino que debemos seleccionar nuestros vestidos, con el propósito de agradar a Dios en primer lugar.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4. ¿Qué clase de vestido notó Juan que tenía la mujer buena de Apocalipsis? Apocalipsis 12:1.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"Apareció en el cielo una gran señal: una mujer vestida de sol, con la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luna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debajo de sus pies, y sobre su cabeza una corona de doce estrellas."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No podemos evitar ser impresionados por la simplicidad, y sencillez del vestido que la cubre.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Esto es para representar al pueblo con el cual Dios se agrada.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Dios vistió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a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esta mujer simbólica, con el vestido que le agrada.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5. ¿Qué hace que la mujer sea más bella que ninguna otra cosa? 1 Pedro 3:3-5.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"Vuestro atavío no sea el externo de peinados ostentosos, de adornos de oro o de vestidos lujosos, sino el interno, el del corazón, en el incorruptible ornato de un espíritu afable y apacible, que es de grande estima delante de Dios.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Porque así también se ataviaban en otro tiempo aquellas santas mujeres que esperaban en Dios, estando sujetas a sus maridos".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6. ¿En qué es menester que hagamos esfuerzos, para ser aceptados delante de Dios? Romanos 12:1.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>"Así que, hermanos, os ruego por las misericordias de Dios, que presentéis vuestros cuerpos en sacrificio vivo, santo, agradable a Dios, que es vuestro culto racional."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Podemos hacer que nuestro cuerpo sea presentable, o rechazable para Dios.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De la misma manera que en el mundo, por la forma en que nos vestimos y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nos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peinamos, podemos ser aceptables o desechables. ¡Dios nos observa!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VESTIDOS QUE DIOS DESECHA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7. </w:t>
      </w:r>
      <w:proofErr w:type="gramStart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¿Cómo estaba vestida la otra mujer de Apocalipsis?</w:t>
      </w:r>
      <w:proofErr w:type="gramEnd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Apocalipsis 17:1-5.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"Vino entonces uno de los siete ángeles que tenían las siete copas, y habló conmigo diciéndome: Ven acá, y te mostraré la sentencia contra la gran ramera, la que está sentada sobre muchas aguas; con la cual han fornicado los reyes de la tierra, y los moradores de la tierra se han embriagado con el vino de su fornicación. Y me llevó en el Espíritu al desierto; y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vi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a una mujer sentada sobre una bestia escarlata llena de nombres de blasfemia, que tenía siete cabezas y diez cuernos. Y la mujer estaba vestida de púrpura y escarlata, y adornada de oro, de piedras preciosas y de perlas, y tenía en la mano un cáliz de oro lleno de abominaciones y de la inmundicia de su fornicación; y en su frente un nombre escrito, un misterio: BABILONIA LA GRANDE, LA MADRE DE LAS RAMERAS Y DE LAS ABOMINACIONES DE LA TIERRA."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Aquí vemos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Dios nos describe el carácter detestable de esta mujer, por el vestido que lleva.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El vestido que usamos refleja nuestro carácter.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Y lo contrario es también verdad: el vestido que llevamos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va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a influenciar nuestro carácter, y también el de aquellos que nos ven.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8. Tan pronto </w:t>
      </w:r>
      <w:proofErr w:type="gramStart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como</w:t>
      </w:r>
      <w:proofErr w:type="gramEnd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el pecado se desarrolló en su corazón, ¿que causó en Lucifer el vestido resplandeciente que le cubría? Ezequiel 28:13, 17.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"En Edén, en el huerto de Dios estuviste; de toda piedra preciosa era tu vestidura; de cornerina, topacio, jaspe, crisolito, berilo y ónice; de zafiro, carbunclo, esmeralda y oro; los primores de tus tamboriles y flautas estuvieron preparados para ti en el día de tu creación. Se enalteció tu corazón a causa de tu hermosura, corrompiste tu sabiduría a causa de tu esplendor; yo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te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arrojaré por tierra; delante de los reyes te pondré para que miren en ti."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Esa “cubierta” o vestido que tenía, era altamente atractivo; pero fue parte de su debilidad, tan pronto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su corazón abrigó el pecado.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9. ¿Cuáles son algunos de los artículos de vestir que a Dios no le gustan en una mujer </w:t>
      </w:r>
      <w:proofErr w:type="gramStart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cristiana</w:t>
      </w:r>
      <w:proofErr w:type="gramEnd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? 1 Timoteo 2:9-11.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>"Asimismo que las mujeres se atavíen de ropa decorosa, con pudor y modestia; no con peinado ostentoso, ni oro, ni perlas, ni vestidos costosos, sino con buenas obras, como corresponde a mujeres que profesan piedad. La mujer aprenda en silencio, con toda sujeción."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10. ¿De qué materiales será hecha la </w:t>
      </w:r>
      <w:proofErr w:type="gramStart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santa</w:t>
      </w:r>
      <w:proofErr w:type="gramEnd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ciudad? Apocalipsis 21:18-21.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"El material de su muro era de jaspe; pero la ciudad era de oro puro, semejante al vidrio limpio; y los cimientos del muro de la ciudad estaban adornados con toda piedra preciosa. El primer cimiento era jaspe; el segundo, zafiro; el tercero, ágata; el cuarto, esmeralda; el quinto, ónice; el sexto, cornalina; el séptimo, crisólito; el octavo, berilo; el noveno, topacio; el décimo, crisopraso; el undécimo, jacinto; el duodécimo, amatista.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Las doce puertas eran doce perlas; cada una de las puertas era una perla.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Y la calle de la ciudad era de oro puro, transparente como vidrio."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Dios está construyendo una ciudad completa, para nosotros, de esa clase de material que es prohibitivo.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Es evidente que no hay valores intrínsecos, de mal o de pecado, en los materiales de los cuales se componen las joyas y artículos que usamos que Dios nos prohíbe. Y si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ese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fuera el caso, podríamos cambiarlo todo por artículos de plástico y piedras sintéticas, y de esa manera resolveríamos el problema. Es el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uso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que les damos a estos materiales, para ornamentos o para la “apariencia”, lo que hace que sean dañinos para nosotros, espiritualmente hablando.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Estos artículos de ornamento no eran dañinos para Lucifer espiritualmente, hasta que no adquirió la naturaleza de pecado.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Entonces fue cuando llegaron a ser su debilidad.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Y todos tenemos la misma naturaleza pecaminosa, y debemos luchar para mantenerla bajo control, por la gracia de Dios.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No necesitamos ninguna tentación adicional, para fomentar nuestro orgullo, y nuestra suficiencia propia.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Esa es la razón por la cual Dios quiere que eliminemos estos ornamentos de oro y de plata, y de piedras preciosas en nuestro vestir.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11. ¿Qué demandó Dios, específicamente, que hiciera su pueblo, después de haberlo ofendido con su gran pecado? Éxodo 33:16.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"¿Y en qué se conocerá aquí que he hallado gracia en tus ojos, yo y tu pueblo, sino en que tú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andes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con nosotros, y que yo y tu pueblo seamos apartados de todos los pueblos que están sobre la faz de la tierra?"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12. Antes de presentarse a Dios, ¿cuales artículos confiscó Jacob a su familia? </w:t>
      </w:r>
      <w:proofErr w:type="gramStart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Génesis 35:4.</w:t>
      </w:r>
      <w:proofErr w:type="gramEnd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>"Así dieron a Jacob todos los dioses ajenos que había en poder de ellos, y los zarcillos que estaban en sus orejas; y Jacob los escondió debajo de una encina, que estaba junto a Siquem."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13. ¿Cuáles eran algunas de las cosas, que hacían los hijos de Dios de la iglesia del Antiguo Testamento, que le disgustaron? Isaías 3:16-</w:t>
      </w:r>
      <w:proofErr w:type="gramStart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24 .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>"Asimismo dice Jehová: Por cuanto las hijas de Sión se ensoberbecen, y andan con cuello erguido y con ojos desvergonzados; cuando andan van danzando, y haciendo son con los pies; por tanto, el Señor raerá la cabeza de las hijas de Sión, y Jehová descubrirá sus vergüenzas. Aquel día quitará el Señor el atavío del calzado, las redecillas, las lunetas, los collares, los pendientes y los brazaletes, las cofias, los atavíos de las piernas, los partidores del pelo, los pomitos de olor y los zarcillos, los anillos, y los joyeles de las narices, las ropas de gala, los mantoncillos, los velos, las bolsas, los espejos, el lino fino, las gasas y los tocados. Y en lugar de los perfumes aromáticos vendrá hediondez; y cuerda en lugar de cinturón, y cabeza rapada en lugar de la compostura del cabello; en lugar de ropa de gala ceñimiento de cilicio, y quemadura en vez de hermosura."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14. ¿Cómo llamo Dios a todos estos atavíos que usaban las hijas de Sión? Isaías 4:4.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"Cuando el Señor lavare las inmundicias de las hijas de Sión, y limpiare las sangres de Jerusalén de en medio de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ella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, con espíritu de juicio y con espíritu de ardimiento."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JESÚS Y SUS VESTIDOS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15. </w:t>
      </w:r>
      <w:proofErr w:type="gramStart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hizo Jesús, con la ropa que tenía, cuando resucitó?</w:t>
      </w:r>
      <w:proofErr w:type="gramEnd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Juan 20:3-7.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>"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Y salieron Pedro y el otro discípulo, y fueron al sepulcro.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Corrían los dos juntos; pero el otro discípulo corrió más aprisa que Pedro, y llegó primero al sepulcro.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Y bajándose a mirar, vio los lienzos puestos allí, pero no entró.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Luego llegó Simón Pedro tras él, y entró en el sepulcro, y vio los lienzos puestos allí, y el sudario, que había estado sobre la cabeza de Jesús, no puesto con los lienzos, sino enrollado en un lugar aparte."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Es interesante ver qué cuidado tomó Jesús con su ropa, aun en una ocasión tan excitante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en el tiempo de la mañana de la resurrección. Él no la tiró descuidadamente en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montón en el rincón, sino que dobló cuidadosamente cada pieza por separado, y las colocó delicadamente. Jesús desea que nos vistamos sencillamente, y que no hagamos una obsesión de nuestra ropa.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A Dios tampoco le agrada que andemos desorganizados y andrajosos.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16. ¿Cómo estaba Jesús vestido, cuando Juan lo vio en visión? Apocalipsis 1:13.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>"En medio de los siete candeleros, a uno semejante al Hijo del Hombre, vestido de una ropa que llegaba hasta los pies, y ceñido por el pecho con un cinto de oro."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17 ¿Cómo le apareció Jesús a Daniel, cuando le apareció en una visión similar?</w:t>
      </w:r>
      <w:proofErr w:type="gramEnd"/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Daniel 10:5, 6.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"Y alcé mis ojos y miré, y he aquí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varón vestido de lino, y ceñidos sus lomos de oro de Ufaz. Su cuerpo era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de berilo, y su rostro parecía un relámpago, y sus ojos como antorchas de fuego, y sus brazos y sus pies como de color de bronce bruñido, y el sonido de sus palabras como el estruendo de una multitud."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127050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18. ¿Que nos dice Jesús que debe preocuparnos, más que la ropa que usamos? Mateo 6:28-33.</w:t>
      </w:r>
      <w:r w:rsidRPr="00127050">
        <w:rPr>
          <w:rFonts w:ascii="Times" w:eastAsia="Times New Roman" w:hAnsi="Times" w:cs="Times New Roman"/>
          <w:sz w:val="20"/>
          <w:szCs w:val="20"/>
          <w:lang w:val="en-US"/>
        </w:rPr>
        <w:br/>
        <w:t>"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Y por el vestido, ¿por qué os afanáis?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Considerad los lirios del campo, cómo crecen: no trabajan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ni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hilan; pero os digo, que ni aun Salomón con toda su gloria se vistió así como uno de ellos. Y si la hierba del campo que hoy es, y mañana se echa en el horno, Dios la viste así, ¿no hará mucho más a vosotros, hombres de poca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fe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? No os afanéis, pues,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diciendo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: ¿Qué comeremos, o qué beberemos, o qué vestiremos? Porque los </w:t>
      </w:r>
      <w:proofErr w:type="gramStart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>gentiles</w:t>
      </w:r>
      <w:proofErr w:type="gramEnd"/>
      <w:r w:rsidRPr="00127050">
        <w:rPr>
          <w:rFonts w:ascii="Times" w:eastAsia="Times New Roman" w:hAnsi="Times" w:cs="Times New Roman"/>
          <w:sz w:val="20"/>
          <w:szCs w:val="20"/>
          <w:lang w:val="en-US"/>
        </w:rPr>
        <w:t xml:space="preserve"> buscan todas estas cosas; pero vuestro Padre celestial sabe que tenéis necesidad de todas estas cosas. Mas buscad primeramente el reino de Dios y su justicia, y todas estas cosas os serán añadidas."</w:t>
      </w:r>
    </w:p>
    <w:p w:rsidR="00130714" w:rsidRDefault="00130714"/>
    <w:sectPr w:rsidR="00130714" w:rsidSect="007F50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50"/>
    <w:rsid w:val="00127050"/>
    <w:rsid w:val="00130714"/>
    <w:rsid w:val="007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CE6C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12705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7050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270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50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12705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7050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270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50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1.bp.blogspot.com/_bJnGF_WmPSU/STL_PxphWUI/AAAAAAAADow/url_oKTqlmE/s1600-h/SDA_Church.jp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1876</Words>
  <Characters>10695</Characters>
  <Application>Microsoft Macintosh Word</Application>
  <DocSecurity>0</DocSecurity>
  <Lines>89</Lines>
  <Paragraphs>25</Paragraphs>
  <ScaleCrop>false</ScaleCrop>
  <Company>Home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Rivera</dc:creator>
  <cp:keywords/>
  <dc:description/>
  <cp:lastModifiedBy>Juan Rivera</cp:lastModifiedBy>
  <cp:revision>1</cp:revision>
  <dcterms:created xsi:type="dcterms:W3CDTF">2015-05-09T00:11:00Z</dcterms:created>
  <dcterms:modified xsi:type="dcterms:W3CDTF">2015-05-09T00:12:00Z</dcterms:modified>
</cp:coreProperties>
</file>